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Ön İnceleme Raporu Hazırlanırken Dikkat Edilecek Hususlar/Usuller/Şekiller/Uyarılar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Ön İnceleme görevlisi; 4483 sayılı Kanunun 6. Maddesinin 1. Fıkrası hükmüne göre BAKANLIK MÜFETTİŞLERİ İLE KENDİLERİNİ GÖREVLENDİREN MERCİİN (Vali) BÜTÜN </w:t>
      </w:r>
      <w:r w:rsidRPr="002D1969">
        <w:rPr>
          <w:rFonts w:ascii="Times New Roman" w:hAnsi="Times New Roman" w:cs="Times New Roman"/>
          <w:sz w:val="24"/>
          <w:szCs w:val="24"/>
        </w:rPr>
        <w:t xml:space="preserve">YETKİLERİNE HAİZDİR.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>4483 sayılı Kanunun Uygulanması ile ilgili olarak İçişleri Bakanlığınca Yürütülecek İş ve İşlemlere ilişkin Yönergenin 25. Maddesine göre Ön İnceleme ile görevlendirilenler çalışmaları sırasında BİLİRKİŞİ İSTİHDAMIYLA ilgili CEZA MU</w:t>
      </w:r>
      <w:r w:rsidRPr="002D1969">
        <w:rPr>
          <w:rFonts w:ascii="Times New Roman" w:hAnsi="Times New Roman" w:cs="Times New Roman"/>
          <w:sz w:val="24"/>
          <w:szCs w:val="24"/>
        </w:rPr>
        <w:t>HAKEMERİ USULÜ KANUNUNUN 66. VE 77. MADDE HÜKÜMLERİ doğrultusunda har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1969">
        <w:rPr>
          <w:rFonts w:ascii="Times New Roman" w:hAnsi="Times New Roman" w:cs="Times New Roman"/>
          <w:sz w:val="24"/>
          <w:szCs w:val="24"/>
        </w:rPr>
        <w:t xml:space="preserve">ket ederler.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>Tarafınıza iade edilmek üzere gönderilen GÖREVLENDİRME EMİRİ (görevlendirme üst yazısı-muhakkik</w:t>
      </w:r>
      <w:r w:rsidRPr="002D1969">
        <w:rPr>
          <w:rFonts w:ascii="Times New Roman" w:hAnsi="Times New Roman" w:cs="Times New Roman"/>
          <w:sz w:val="24"/>
          <w:szCs w:val="24"/>
        </w:rPr>
        <w:t xml:space="preserve">), GÖREVLENDİRME ONAYI ve gönderilen DİĞER </w:t>
      </w:r>
      <w:proofErr w:type="spellStart"/>
      <w:r w:rsidRPr="002D1969">
        <w:rPr>
          <w:rFonts w:ascii="Times New Roman" w:hAnsi="Times New Roman" w:cs="Times New Roman"/>
          <w:sz w:val="24"/>
          <w:szCs w:val="24"/>
        </w:rPr>
        <w:t>EVRAKLAR’ın</w:t>
      </w:r>
      <w:proofErr w:type="spellEnd"/>
      <w:r w:rsidRPr="002D1969">
        <w:rPr>
          <w:rFonts w:ascii="Times New Roman" w:hAnsi="Times New Roman" w:cs="Times New Roman"/>
          <w:sz w:val="24"/>
          <w:szCs w:val="24"/>
        </w:rPr>
        <w:t xml:space="preserve"> birer nüshaları üç </w:t>
      </w:r>
      <w:r w:rsidRPr="002D1969">
        <w:rPr>
          <w:rFonts w:ascii="Times New Roman" w:hAnsi="Times New Roman" w:cs="Times New Roman"/>
          <w:sz w:val="24"/>
          <w:szCs w:val="24"/>
        </w:rPr>
        <w:t xml:space="preserve">adet ÖN İNCELEME DOSYA’ sına mutlaka eklenmelidir.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HAZIRLANACAK ÖN İNCELEME RAPORU VE DOSYA ayrı ayrı 3 kapaklı dosyaya konulmalı ve DOSYA içerisindeki sayfalar föye konulmamalıdır.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>Varsa müşteki (şikayetçi – yakınıcı), tanık ve/veya tanıkların ifade</w:t>
      </w:r>
      <w:r w:rsidRPr="002D1969">
        <w:rPr>
          <w:rFonts w:ascii="Times New Roman" w:hAnsi="Times New Roman" w:cs="Times New Roman"/>
          <w:sz w:val="24"/>
          <w:szCs w:val="24"/>
        </w:rPr>
        <w:t>leri alınmalı.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969">
        <w:rPr>
          <w:rFonts w:ascii="Times New Roman" w:hAnsi="Times New Roman" w:cs="Times New Roman"/>
          <w:sz w:val="24"/>
          <w:szCs w:val="24"/>
        </w:rPr>
        <w:t>Hakkında ön inceleme yapılanların ifadelerinin MUTLAKA alınmalı.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969">
        <w:rPr>
          <w:rFonts w:ascii="Times New Roman" w:hAnsi="Times New Roman" w:cs="Times New Roman"/>
          <w:sz w:val="24"/>
          <w:szCs w:val="24"/>
        </w:rPr>
        <w:t>ALINAMADIĞI DURUMLARDA BELGEYLE BELİRTİLMELİ’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96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2D19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>Sanık kelimesi yerine “HAKKINDA ÖN İNCELEME YAPILAN” şeklinde ifade alınması ve ifade tutanaklarında hangi sıfatla ifadenin a</w:t>
      </w:r>
      <w:r w:rsidRPr="002D1969">
        <w:rPr>
          <w:rFonts w:ascii="Times New Roman" w:hAnsi="Times New Roman" w:cs="Times New Roman"/>
          <w:sz w:val="24"/>
          <w:szCs w:val="24"/>
        </w:rPr>
        <w:t xml:space="preserve">lındığına ilişkin açıklama yer almalıdır.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>Tanık ifadelerinin CMK’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969">
        <w:rPr>
          <w:rFonts w:ascii="Times New Roman" w:hAnsi="Times New Roman" w:cs="Times New Roman"/>
          <w:sz w:val="24"/>
          <w:szCs w:val="24"/>
        </w:rPr>
        <w:t>ya göre yeminli alınması (MÜŞTEKİ VE ÖN İNCELEME YAPILANLARIN İFADESİ YEMİNSİZ ALINMASI</w:t>
      </w:r>
      <w:r w:rsidRPr="002D1969">
        <w:rPr>
          <w:rFonts w:ascii="Times New Roman" w:hAnsi="Times New Roman" w:cs="Times New Roman"/>
          <w:sz w:val="24"/>
          <w:szCs w:val="24"/>
        </w:rPr>
        <w:t xml:space="preserve">) ve ifade alımı sırasında yeminli </w:t>
      </w:r>
      <w:proofErr w:type="gramStart"/>
      <w:r w:rsidRPr="002D1969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Pr="002D1969">
        <w:rPr>
          <w:rFonts w:ascii="Times New Roman" w:hAnsi="Times New Roman" w:cs="Times New Roman"/>
          <w:sz w:val="24"/>
          <w:szCs w:val="24"/>
        </w:rPr>
        <w:t xml:space="preserve"> bulundurulmalıdır.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>Her bir ÖN İNCELEME RAPORU VE DOSYA i</w:t>
      </w:r>
      <w:r w:rsidRPr="002D1969">
        <w:rPr>
          <w:rFonts w:ascii="Times New Roman" w:hAnsi="Times New Roman" w:cs="Times New Roman"/>
          <w:sz w:val="24"/>
          <w:szCs w:val="24"/>
        </w:rPr>
        <w:t xml:space="preserve">çin mutlaka onaylı dizi pusulası eklenmelidir.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>Hakkında ön inceleme yapılanlar bölümünde; hakkında ön inceleme yapılanların adı, soyadı, kurum ve suç tarihi itibariyle görev unvanlarının mutlaka yazılmalıdır. (……MÜDÜRLÜĞÜ GÖREVLİLERİ GİBİ İSİMSİZ ŞEKİLD</w:t>
      </w:r>
      <w:r w:rsidRPr="002D1969">
        <w:rPr>
          <w:rFonts w:ascii="Times New Roman" w:hAnsi="Times New Roman" w:cs="Times New Roman"/>
          <w:sz w:val="24"/>
          <w:szCs w:val="24"/>
        </w:rPr>
        <w:t xml:space="preserve">E BIRAKILMAMASI).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>Sonuç bölümünde; hakkında ön inceleme yapılanların adı, soyadı, kurum ve suç tarihi itibariyle görev unvanlarının mutlaka yazılması (……Müdürlüğü Görevlileri gibi isimsiz şekilde bırakılmaması) ve inceleme ve tahlil bölümüne dayanarak s</w:t>
      </w:r>
      <w:r w:rsidRPr="002D1969">
        <w:rPr>
          <w:rFonts w:ascii="Times New Roman" w:hAnsi="Times New Roman" w:cs="Times New Roman"/>
          <w:sz w:val="24"/>
          <w:szCs w:val="24"/>
        </w:rPr>
        <w:t xml:space="preserve">oruşturma izni vermeye yetkili mercii gerekçeli kararına dayanak teşkil edecek nitelikte olmalıdır. SORUŞTURMA İZNİ </w:t>
      </w:r>
      <w:proofErr w:type="gramStart"/>
      <w:r w:rsidRPr="002D1969">
        <w:rPr>
          <w:rFonts w:ascii="Times New Roman" w:hAnsi="Times New Roman" w:cs="Times New Roman"/>
          <w:sz w:val="24"/>
          <w:szCs w:val="24"/>
        </w:rPr>
        <w:t>VERİLMESİ -</w:t>
      </w:r>
      <w:proofErr w:type="gramEnd"/>
      <w:r w:rsidRPr="002D1969">
        <w:rPr>
          <w:rFonts w:ascii="Times New Roman" w:hAnsi="Times New Roman" w:cs="Times New Roman"/>
          <w:sz w:val="24"/>
          <w:szCs w:val="24"/>
        </w:rPr>
        <w:t xml:space="preserve"> SORUŞTURMA İZNİ VERİLMEMESİ, şeklinde kanaat yazılmalıdır)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>Örnek formlarda yer alan Kırmızı renkli açıklama ibareleri ÖN İNCE</w:t>
      </w:r>
      <w:r w:rsidRPr="002D1969">
        <w:rPr>
          <w:rFonts w:ascii="Times New Roman" w:hAnsi="Times New Roman" w:cs="Times New Roman"/>
          <w:sz w:val="24"/>
          <w:szCs w:val="24"/>
        </w:rPr>
        <w:t xml:space="preserve">LEME RAPOR VE DOSYA evraklarında yer almayacaktır.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>Dosyadaki bütün evraklar dizi pusulasındaki sıraya göre dizilecektir. Derdest dosya dizini olmalıdır.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2D19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D1969">
        <w:rPr>
          <w:rFonts w:ascii="Times New Roman" w:hAnsi="Times New Roman" w:cs="Times New Roman"/>
          <w:sz w:val="24"/>
          <w:szCs w:val="24"/>
        </w:rPr>
        <w:t xml:space="preserve">ÖN İNCELEME RAPORU EN ÜSTTE OLACAK ŞEKİLDE- YEMİNLİ KATİP ZAPTI –...).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Görevlendirme emrinde ek süre (30 gün +15 gün) en baştan verildiği için tekrar ek süre verilmesi talebinde bulunulmayacaktır.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ÖN İNCELEME RAPORU VE DOSYA ile bütün evraklarda Ön İnceleme görevlisinin parafı bulunmalıdır.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>3 adet halinde hazırlanacak Ö</w:t>
      </w:r>
      <w:r w:rsidRPr="002D1969">
        <w:rPr>
          <w:rFonts w:ascii="Times New Roman" w:hAnsi="Times New Roman" w:cs="Times New Roman"/>
          <w:sz w:val="24"/>
          <w:szCs w:val="24"/>
        </w:rPr>
        <w:t xml:space="preserve">N İNCELEME RAPORU VE DOSYA’ </w:t>
      </w:r>
      <w:proofErr w:type="spellStart"/>
      <w:r w:rsidRPr="002D196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2D1969">
        <w:rPr>
          <w:rFonts w:ascii="Times New Roman" w:hAnsi="Times New Roman" w:cs="Times New Roman"/>
          <w:sz w:val="24"/>
          <w:szCs w:val="24"/>
        </w:rPr>
        <w:t xml:space="preserve"> her birinde üst yazı olmalıdır.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ÖN İNCELEME </w:t>
      </w:r>
      <w:proofErr w:type="spellStart"/>
      <w:r w:rsidRPr="002D1969">
        <w:rPr>
          <w:rFonts w:ascii="Times New Roman" w:hAnsi="Times New Roman" w:cs="Times New Roman"/>
          <w:sz w:val="24"/>
          <w:szCs w:val="24"/>
        </w:rPr>
        <w:t>DOSYA’sı</w:t>
      </w:r>
      <w:proofErr w:type="spellEnd"/>
      <w:r w:rsidRPr="002D1969">
        <w:rPr>
          <w:rFonts w:ascii="Times New Roman" w:hAnsi="Times New Roman" w:cs="Times New Roman"/>
          <w:sz w:val="24"/>
          <w:szCs w:val="24"/>
        </w:rPr>
        <w:t xml:space="preserve"> ve diğer evraklarda </w:t>
      </w:r>
      <w:proofErr w:type="spellStart"/>
      <w:proofErr w:type="gramStart"/>
      <w:r w:rsidRPr="002D1969">
        <w:rPr>
          <w:rFonts w:ascii="Times New Roman" w:hAnsi="Times New Roman" w:cs="Times New Roman"/>
          <w:sz w:val="24"/>
          <w:szCs w:val="24"/>
        </w:rPr>
        <w:t>CD,fotoğraf</w:t>
      </w:r>
      <w:proofErr w:type="spellEnd"/>
      <w:proofErr w:type="gramEnd"/>
      <w:r w:rsidRPr="002D1969">
        <w:rPr>
          <w:rFonts w:ascii="Times New Roman" w:hAnsi="Times New Roman" w:cs="Times New Roman"/>
          <w:sz w:val="24"/>
          <w:szCs w:val="24"/>
        </w:rPr>
        <w:t xml:space="preserve"> vb... parça ve eklentileri de 3 adet şeklinde çoğaltılarak dosyaya dahil edilecektir. </w:t>
      </w:r>
    </w:p>
    <w:p w:rsidR="00E8512B" w:rsidRPr="002D1969" w:rsidRDefault="002D1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2B" w:rsidRPr="002D1969" w:rsidRDefault="002D1969">
      <w:pPr>
        <w:numPr>
          <w:ilvl w:val="0"/>
          <w:numId w:val="1"/>
        </w:numPr>
        <w:ind w:right="0" w:hanging="344"/>
        <w:rPr>
          <w:rFonts w:ascii="Times New Roman" w:hAnsi="Times New Roman" w:cs="Times New Roman"/>
          <w:sz w:val="24"/>
          <w:szCs w:val="24"/>
        </w:rPr>
      </w:pPr>
      <w:r w:rsidRPr="002D1969">
        <w:rPr>
          <w:rFonts w:ascii="Times New Roman" w:hAnsi="Times New Roman" w:cs="Times New Roman"/>
          <w:sz w:val="24"/>
          <w:szCs w:val="24"/>
        </w:rPr>
        <w:t>Yukarıda belirtilen hususlar çerçevesinde, ÖN İ</w:t>
      </w:r>
      <w:r w:rsidRPr="002D1969">
        <w:rPr>
          <w:rFonts w:ascii="Times New Roman" w:hAnsi="Times New Roman" w:cs="Times New Roman"/>
          <w:sz w:val="24"/>
          <w:szCs w:val="24"/>
        </w:rPr>
        <w:t xml:space="preserve">NCELEME RAPORUNUN EK SÜRE DAHİL 45 GÜN İÇİNDE TESLİM EDİLMEMESİ HALİNDE, ön inceleme görevlisi hakkında yasal işlem yapılacaktır. </w:t>
      </w:r>
    </w:p>
    <w:sectPr w:rsidR="00E8512B" w:rsidRPr="002D1969">
      <w:pgSz w:w="11906" w:h="16838"/>
      <w:pgMar w:top="1440" w:right="562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9FC"/>
    <w:multiLevelType w:val="hybridMultilevel"/>
    <w:tmpl w:val="F3EC3ABC"/>
    <w:lvl w:ilvl="0" w:tplc="BDB8DB22">
      <w:start w:val="1"/>
      <w:numFmt w:val="decimal"/>
      <w:lvlText w:val="%1)"/>
      <w:lvlJc w:val="left"/>
      <w:pPr>
        <w:ind w:left="344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0B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89C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708E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92C4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C3A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BAF3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CA2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004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2B"/>
    <w:rsid w:val="002D1969"/>
    <w:rsid w:val="00E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9488"/>
  <w15:docId w15:val="{C6AE94F4-A8D4-4314-8BF2-4616972D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48" w:lineRule="auto"/>
      <w:ind w:left="10" w:right="6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BULUT</dc:creator>
  <cp:keywords/>
  <cp:lastModifiedBy>İbrahim ÇAVUŞ</cp:lastModifiedBy>
  <cp:revision>2</cp:revision>
  <dcterms:created xsi:type="dcterms:W3CDTF">2023-10-27T07:20:00Z</dcterms:created>
  <dcterms:modified xsi:type="dcterms:W3CDTF">2023-10-27T07:20:00Z</dcterms:modified>
</cp:coreProperties>
</file>